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color w:val="000000" w:themeColor="text1"/>
          <w:szCs w:val="32"/>
          <w:lang w:val="en-US" w:eastAsia="zh-CN"/>
        </w:rPr>
        <w:t>79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罪犯吴文贵，男，1973年4月8日出生，汉族，初中文化，户籍所在地</w:t>
      </w:r>
      <w:r>
        <w:rPr>
          <w:rFonts w:hint="eastAsia" w:ascii="仿宋_GB2312"/>
          <w:szCs w:val="32"/>
          <w:lang w:val="en-US" w:eastAsia="zh-CN"/>
        </w:rPr>
        <w:t>及住址均为</w:t>
      </w:r>
      <w:r>
        <w:rPr>
          <w:rFonts w:hint="eastAsia" w:ascii="仿宋_GB2312"/>
          <w:szCs w:val="32"/>
        </w:rPr>
        <w:t>福建省仙游县</w:t>
      </w:r>
      <w:bookmarkStart w:id="0" w:name="_GoBack"/>
      <w:bookmarkEnd w:id="0"/>
      <w:r>
        <w:rPr>
          <w:rFonts w:hint="eastAsia" w:ascii="仿宋_GB2312"/>
          <w:szCs w:val="32"/>
        </w:rPr>
        <w:t>，捕前系经商。</w:t>
      </w:r>
    </w:p>
    <w:p>
      <w:pPr>
        <w:spacing w:line="430" w:lineRule="exact"/>
        <w:ind w:firstLine="640" w:firstLineChars="200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szCs w:val="32"/>
        </w:rPr>
        <w:t>福建省莆田市中级人民法院于2020年12月9日作出（2020）闽03刑初27号刑事判决，以被告人吴文贵犯强奸罪，判处有期徒刑十五年，剥夺政治权利三年。宣判后，被告人不服提出上诉。福建省高级人民法院于2021年2月28日作出（2021）闽刑终21号刑事裁定，驳回上诉，维持原判。刑期自2019年11月3日起至2034年11月2日止。2021年3月19日交付福建省未成年犯管教所执行刑罚。现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 w:ascii="仿宋_GB2312"/>
          <w:color w:val="auto"/>
          <w:szCs w:val="32"/>
          <w:lang w:val="en-US" w:eastAsia="zh-CN"/>
        </w:rPr>
        <w:t>普管</w:t>
      </w:r>
      <w:r>
        <w:rPr>
          <w:rFonts w:hint="eastAsia" w:ascii="仿宋_GB2312"/>
          <w:color w:val="auto"/>
          <w:szCs w:val="32"/>
        </w:rPr>
        <w:t>级管理罪犯。</w:t>
      </w:r>
    </w:p>
    <w:p>
      <w:pPr>
        <w:spacing w:line="430" w:lineRule="exact"/>
        <w:ind w:firstLine="640" w:firstLineChars="200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numPr>
          <w:ilvl w:val="0"/>
          <w:numId w:val="0"/>
        </w:numPr>
        <w:spacing w:line="430" w:lineRule="exact"/>
        <w:ind w:leftChars="200"/>
        <w:rPr>
          <w:rFonts w:hint="eastAsia" w:ascii="仿宋_GB2312" w:hAnsi="仿宋"/>
          <w:iCs/>
          <w:kern w:val="2"/>
          <w:szCs w:val="32"/>
          <w:lang w:eastAsia="zh-CN"/>
        </w:rPr>
      </w:pPr>
      <w:r>
        <w:rPr>
          <w:rFonts w:hint="eastAsia" w:ascii="仿宋_GB2312" w:hAnsi="仿宋"/>
          <w:iCs/>
          <w:kern w:val="2"/>
          <w:szCs w:val="32"/>
          <w:lang w:val="en-US" w:eastAsia="zh-CN"/>
        </w:rPr>
        <w:t>1.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</w:t>
      </w:r>
      <w:r>
        <w:rPr>
          <w:rFonts w:hint="eastAsia" w:ascii="仿宋_GB2312" w:hAnsi="仿宋"/>
          <w:iCs/>
          <w:kern w:val="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Chars="0" w:firstLine="640" w:firstLineChars="200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"/>
          <w:szCs w:val="32"/>
          <w:lang w:val="en-US" w:eastAsia="zh-CN"/>
        </w:rPr>
        <w:t>2.</w:t>
      </w: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罪犯存在违规行为，但经民警教育引导后能遵守法律法规及监规纪律、接受教育改造。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cs="仿宋_GB2312"/>
          <w:bCs/>
          <w:color w:val="auto"/>
          <w:szCs w:val="32"/>
          <w:lang w:eastAsia="zh-CN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2021年3月19日</w:t>
      </w:r>
      <w:r>
        <w:rPr>
          <w:rFonts w:hint="eastAsia" w:ascii="仿宋_GB2312" w:hAnsi="仿宋_GB2312" w:cs="仿宋_GB2312"/>
          <w:bCs/>
          <w:szCs w:val="32"/>
        </w:rPr>
        <w:t>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31</w:t>
      </w:r>
      <w:r>
        <w:rPr>
          <w:rFonts w:hint="eastAsia" w:ascii="仿宋_GB2312" w:hAnsi="仿宋_GB2312" w:cs="仿宋_GB2312"/>
          <w:bCs/>
          <w:color w:val="auto"/>
          <w:szCs w:val="32"/>
        </w:rPr>
        <w:t>日</w:t>
      </w:r>
      <w:r>
        <w:rPr>
          <w:rFonts w:hint="eastAsia" w:ascii="仿宋_GB2312" w:hAnsi="仿宋_GB2312" w:cs="仿宋_GB2312"/>
          <w:bCs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bCs/>
          <w:color w:val="auto"/>
          <w:szCs w:val="32"/>
        </w:rPr>
        <w:t>累计获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3548</w:t>
      </w:r>
      <w:r>
        <w:rPr>
          <w:rFonts w:hint="eastAsia" w:ascii="仿宋_GB2312" w:hAnsi="仿宋_GB2312" w:cs="仿宋_GB2312"/>
          <w:bCs/>
          <w:color w:val="auto"/>
          <w:szCs w:val="32"/>
        </w:rPr>
        <w:t>分，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表扬5</w:t>
      </w:r>
      <w:r>
        <w:rPr>
          <w:rFonts w:hint="eastAsia" w:ascii="仿宋_GB2312" w:hAnsi="仿宋_GB2312" w:cs="仿宋_GB2312"/>
          <w:bCs/>
          <w:color w:val="auto"/>
          <w:szCs w:val="32"/>
        </w:rPr>
        <w:t xml:space="preserve">次；2023年11月29日该犯私自向刑释罪犯李旺传递家中联系方式，情节轻微，扣1分。累计违规1次，共扣1分。   </w:t>
      </w:r>
    </w:p>
    <w:p>
      <w:pPr>
        <w:pStyle w:val="6"/>
        <w:numPr>
          <w:ilvl w:val="0"/>
          <w:numId w:val="0"/>
        </w:numPr>
        <w:spacing w:line="430" w:lineRule="exact"/>
        <w:ind w:firstLine="640" w:firstLineChars="200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因该犯系八大罪十年以上，又因犯罪情节恶劣，建议报减幅度从严2个月。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</w:rPr>
        <w:t>在狱内公示未收到不同意见。</w:t>
      </w:r>
    </w:p>
    <w:p>
      <w:pPr>
        <w:spacing w:line="430" w:lineRule="exact"/>
        <w:ind w:firstLine="640" w:firstLineChars="200"/>
        <w:rPr>
          <w:rFonts w:hint="eastAsia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32"/>
        </w:rPr>
        <w:t>日移送检察机关征求意见，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福州市鼓山地区人民检察院反馈暂无异议</w:t>
      </w:r>
      <w:r>
        <w:rPr>
          <w:rFonts w:hint="eastAsia" w:ascii="仿宋_GB2312" w:hAnsi="仿宋_GB2312" w:eastAsia="仿宋_GB2312" w:cs="仿宋_GB2312"/>
          <w:szCs w:val="32"/>
        </w:rPr>
        <w:t>；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福州市鼓山地区人民</w:t>
      </w:r>
      <w:r>
        <w:rPr>
          <w:rFonts w:hint="eastAsia" w:ascii="仿宋_GB2312" w:hAnsi="仿宋_GB2312" w:eastAsia="仿宋_GB2312" w:cs="仿宋_GB2312"/>
          <w:szCs w:val="32"/>
        </w:rPr>
        <w:t>检察院派员列席监狱减刑评审委员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亦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无不同意见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吴文贵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陆</w:t>
      </w:r>
      <w:r>
        <w:rPr>
          <w:rFonts w:hint="eastAsia" w:ascii="仿宋_GB2312" w:hAnsi="仿宋_GB2312" w:cs="仿宋_GB2312"/>
          <w:szCs w:val="32"/>
        </w:rPr>
        <w:t>个月，剥夺政治权利三年不变。特提请你院审理裁定。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吴文贵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</w:t>
      </w:r>
      <w:r>
        <w:rPr>
          <w:rFonts w:hint="eastAsia"/>
          <w:szCs w:val="32"/>
          <w:lang w:val="en-US" w:eastAsia="zh-CN"/>
        </w:rPr>
        <w:t xml:space="preserve">   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4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25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7AA45C5"/>
    <w:rsid w:val="0AD34157"/>
    <w:rsid w:val="0B4C797D"/>
    <w:rsid w:val="101376EA"/>
    <w:rsid w:val="18163F72"/>
    <w:rsid w:val="18516055"/>
    <w:rsid w:val="19514478"/>
    <w:rsid w:val="1CA84FD7"/>
    <w:rsid w:val="1DE21ED8"/>
    <w:rsid w:val="2141229A"/>
    <w:rsid w:val="21BD5E31"/>
    <w:rsid w:val="24024341"/>
    <w:rsid w:val="241815B5"/>
    <w:rsid w:val="25BE22C5"/>
    <w:rsid w:val="25C36CE8"/>
    <w:rsid w:val="277955D0"/>
    <w:rsid w:val="287D536E"/>
    <w:rsid w:val="28BD6740"/>
    <w:rsid w:val="2B8E202F"/>
    <w:rsid w:val="2E156FDA"/>
    <w:rsid w:val="2E7F1E6B"/>
    <w:rsid w:val="2EBF66BC"/>
    <w:rsid w:val="30212D60"/>
    <w:rsid w:val="37D77AF8"/>
    <w:rsid w:val="390D3E9B"/>
    <w:rsid w:val="39B8222D"/>
    <w:rsid w:val="3B1617D3"/>
    <w:rsid w:val="405F6355"/>
    <w:rsid w:val="40845AF8"/>
    <w:rsid w:val="4308332E"/>
    <w:rsid w:val="44AB2F68"/>
    <w:rsid w:val="44C97BDF"/>
    <w:rsid w:val="482D22BF"/>
    <w:rsid w:val="4C6602AC"/>
    <w:rsid w:val="4D480320"/>
    <w:rsid w:val="4E3E2718"/>
    <w:rsid w:val="51EC11E1"/>
    <w:rsid w:val="58D73E68"/>
    <w:rsid w:val="5AF85040"/>
    <w:rsid w:val="5B120E6B"/>
    <w:rsid w:val="60FD7D4B"/>
    <w:rsid w:val="62FB7E26"/>
    <w:rsid w:val="64993D8E"/>
    <w:rsid w:val="65520303"/>
    <w:rsid w:val="65BC65BC"/>
    <w:rsid w:val="693D71C0"/>
    <w:rsid w:val="6CBE093B"/>
    <w:rsid w:val="6D5203D0"/>
    <w:rsid w:val="71105E32"/>
    <w:rsid w:val="75794A00"/>
    <w:rsid w:val="76FC768F"/>
    <w:rsid w:val="78DD472B"/>
    <w:rsid w:val="7A2D1BEB"/>
    <w:rsid w:val="7E12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0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2024-05-10T01:52:57Z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C1AE847965F24EBE9CF62B37265542D9</vt:lpwstr>
  </property>
</Properties>
</file>